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99D51C" w14:textId="269154BC" w:rsidR="00356541" w:rsidRDefault="00000000" w:rsidP="00DD1098">
      <w:pPr>
        <w:widowControl/>
        <w:spacing w:line="540" w:lineRule="exact"/>
        <w:jc w:val="left"/>
        <w:rPr>
          <w:rFonts w:ascii="黑体" w:eastAsia="黑体" w:hAnsi="黑体" w:cs="宋体" w:hint="eastAsia"/>
          <w:color w:val="2D2D2D"/>
          <w:sz w:val="32"/>
          <w:szCs w:val="32"/>
          <w:shd w:val="clear" w:color="auto" w:fill="FFFFFF"/>
        </w:rPr>
      </w:pPr>
      <w:r w:rsidRPr="00BE21B4">
        <w:rPr>
          <w:rFonts w:ascii="黑体" w:eastAsia="黑体" w:hAnsi="黑体" w:cs="宋体" w:hint="eastAsia"/>
          <w:color w:val="2D2D2D"/>
          <w:sz w:val="32"/>
          <w:szCs w:val="32"/>
          <w:shd w:val="clear" w:color="auto" w:fill="FFFFFF"/>
        </w:rPr>
        <w:t>附件1</w:t>
      </w:r>
    </w:p>
    <w:p w14:paraId="08C59B0B" w14:textId="77777777" w:rsidR="00EC5E9B" w:rsidRPr="00DD1098" w:rsidRDefault="00000000" w:rsidP="00BE21B4">
      <w:pPr>
        <w:widowControl/>
        <w:spacing w:line="540" w:lineRule="exact"/>
        <w:jc w:val="center"/>
        <w:rPr>
          <w:rFonts w:ascii="方正小标宋简体" w:eastAsia="方正小标宋简体" w:hAnsi="宋体" w:cs="宋体" w:hint="eastAsia"/>
          <w:color w:val="2D2D2D"/>
          <w:sz w:val="44"/>
          <w:szCs w:val="44"/>
          <w:shd w:val="clear" w:color="auto" w:fill="FFFFFF"/>
        </w:rPr>
      </w:pPr>
      <w:r w:rsidRPr="00DD1098">
        <w:rPr>
          <w:rFonts w:ascii="方正小标宋简体" w:eastAsia="方正小标宋简体" w:hAnsi="宋体" w:cs="宋体" w:hint="eastAsia"/>
          <w:color w:val="2D2D2D"/>
          <w:sz w:val="44"/>
          <w:szCs w:val="44"/>
          <w:shd w:val="clear" w:color="auto" w:fill="FFFFFF"/>
        </w:rPr>
        <w:t>兰州大学2024年度教学查房比赛具体事项通知</w:t>
      </w:r>
    </w:p>
    <w:p w14:paraId="3F2EB5EF" w14:textId="77777777" w:rsidR="00DD1098" w:rsidRPr="00356541" w:rsidRDefault="00DD1098" w:rsidP="00DD1098">
      <w:pPr>
        <w:widowControl/>
        <w:spacing w:line="540" w:lineRule="exact"/>
        <w:ind w:firstLineChars="200" w:firstLine="643"/>
        <w:rPr>
          <w:rFonts w:ascii="仿宋_GB2312" w:eastAsia="仿宋_GB2312" w:hAnsi="宋体" w:cs="宋体" w:hint="eastAsia"/>
          <w:b/>
          <w:bCs/>
          <w:color w:val="2D2D2D"/>
          <w:sz w:val="32"/>
          <w:szCs w:val="32"/>
          <w:shd w:val="clear" w:color="auto" w:fill="FFFFFF"/>
        </w:rPr>
      </w:pPr>
    </w:p>
    <w:p w14:paraId="328E42EE" w14:textId="05AF4C72" w:rsidR="00EC5E9B" w:rsidRPr="00DD1098" w:rsidRDefault="00000000" w:rsidP="00DD1098">
      <w:pPr>
        <w:widowControl/>
        <w:spacing w:line="540" w:lineRule="exact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第一、</w:t>
      </w:r>
      <w:r w:rsidR="00C70B0A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第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二临床医学院：</w:t>
      </w:r>
    </w:p>
    <w:p w14:paraId="51390CF5" w14:textId="169E8BE1" w:rsidR="00EC5E9B" w:rsidRP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根据《关于举办2024年度兰州大学教学查房比赛的通知》，定于10月30日举办2024年度教学查房比赛校内决赛。现将比赛具体事项通知如下：</w:t>
      </w:r>
    </w:p>
    <w:p w14:paraId="3A5CEF25" w14:textId="546482FB" w:rsidR="00EC5E9B" w:rsidRPr="00DD1098" w:rsidRDefault="00DD1098" w:rsidP="00DD1098">
      <w:pPr>
        <w:widowControl/>
        <w:spacing w:line="540" w:lineRule="exact"/>
        <w:ind w:left="640"/>
        <w:jc w:val="left"/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一、比赛时间与地点</w:t>
      </w:r>
    </w:p>
    <w:p w14:paraId="586596DC" w14:textId="3F565EE4" w:rsidR="00EC5E9B" w:rsidRP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时</w:t>
      </w:r>
      <w:r w:rsidR="00BE21B4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 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 间：10月30日（星期三）</w:t>
      </w:r>
    </w:p>
    <w:p w14:paraId="2BD013B4" w14:textId="71985019" w:rsidR="00EC5E9B" w:rsidRP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地</w:t>
      </w:r>
      <w:r w:rsidR="00BE21B4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 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 点：兰州大学第一医院 </w:t>
      </w:r>
      <w:proofErr w:type="gramStart"/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英福楼</w:t>
      </w:r>
      <w:proofErr w:type="gramEnd"/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七楼第二学术厅</w:t>
      </w:r>
    </w:p>
    <w:p w14:paraId="2A723D63" w14:textId="210BDED6" w:rsidR="00EC5E9B" w:rsidRP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1.开幕式：  早上 08:30</w:t>
      </w:r>
    </w:p>
    <w:p w14:paraId="481C32F6" w14:textId="0DF5E6FA" w:rsidR="00EC5E9B" w:rsidRP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2.比赛时间：上午 09:00-12:00；下午 13:30-1</w:t>
      </w:r>
      <w:r w:rsidR="00836FD0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7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:00</w:t>
      </w:r>
    </w:p>
    <w:p w14:paraId="151419C8" w14:textId="0A33645D" w:rsidR="00DD1098" w:rsidRDefault="00000000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3.闭幕式：  下午 1</w:t>
      </w:r>
      <w:r w:rsidR="00836FD0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7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:00</w:t>
      </w:r>
    </w:p>
    <w:p w14:paraId="4C1605CB" w14:textId="2776D69D" w:rsidR="00EC5E9B" w:rsidRPr="00DD1098" w:rsidRDefault="00DD1098" w:rsidP="00DD1098">
      <w:pPr>
        <w:widowControl/>
        <w:spacing w:line="540" w:lineRule="exact"/>
        <w:ind w:firstLineChars="200" w:firstLine="640"/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二、</w:t>
      </w:r>
      <w:r w:rsidRPr="00DD1098"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竞赛相关要求</w:t>
      </w:r>
    </w:p>
    <w:p w14:paraId="699E9485" w14:textId="28FE7EB3" w:rsidR="00EC5E9B" w:rsidRPr="00DD1098" w:rsidRDefault="00000000" w:rsidP="00BE21B4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1.</w:t>
      </w:r>
      <w:r w:rsidRPr="00DD109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请第一、第二临床医学院各组织五支队伍参加比赛并报送名单（附件2）。每支队伍由6人组成（查房教师1人，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下级医师1人、本科实习生3人及主管护士1人）。</w:t>
      </w:r>
      <w:r w:rsidR="00BE21B4"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选手身份确认后不可再更改，否则视为竞赛违规，取消参赛成绩。</w:t>
      </w:r>
    </w:p>
    <w:p w14:paraId="61C41570" w14:textId="77777777" w:rsidR="00EC5E9B" w:rsidRPr="00DD1098" w:rsidRDefault="00000000" w:rsidP="00BE21B4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2.比赛选手于前1天线上抽签决定比赛顺序。</w:t>
      </w:r>
    </w:p>
    <w:p w14:paraId="4510E44E" w14:textId="6F8690DF" w:rsidR="00EC5E9B" w:rsidRPr="00DD1098" w:rsidRDefault="00BE21B4" w:rsidP="00BE21B4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3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.各参赛队伍需自行准备模拟病人。话筒、病床、推车、听诊器、血压计、白板、马克笔等由承办方统一提供，特殊教具或设备，参赛教师需自行准备。</w:t>
      </w:r>
    </w:p>
    <w:p w14:paraId="3D3B9F97" w14:textId="3649D00F" w:rsidR="00EC5E9B" w:rsidRPr="00DD1098" w:rsidRDefault="00BE21B4" w:rsidP="00BE21B4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4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.所有选手按要求着装（</w:t>
      </w:r>
      <w:proofErr w:type="gramStart"/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内着</w:t>
      </w:r>
      <w:proofErr w:type="gramEnd"/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衬衣、外穿白大衣，不得出现学院标识），佩戴抽签决定选手号牌。不得穿戴有提示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lastRenderedPageBreak/>
        <w:t>意义的服装或装饰品，一经发现，取消该队比赛资格。不得携带任何无关书籍、资料、笔记、报刊、纸张、相机、各种无线通讯工具、电子设备等进入竞赛场地，一经发现后，经专家委员会审定，取消所在参赛队的竞赛资格。</w:t>
      </w:r>
    </w:p>
    <w:p w14:paraId="4ADA54A6" w14:textId="794D4A64" w:rsidR="00EC5E9B" w:rsidRPr="00DD1098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5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.</w:t>
      </w:r>
      <w:r w:rsidRPr="00DD109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比赛要求在40分钟内完成，剩余5分钟时会有工作人员提示，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如在规定时间内未完成竞赛项目，听到结束的指令时，应立刻停止。</w:t>
      </w:r>
    </w:p>
    <w:p w14:paraId="66DB248A" w14:textId="1EB17CFB" w:rsidR="00EC5E9B" w:rsidRPr="00DD1098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6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.比赛当天全程直播。</w:t>
      </w:r>
    </w:p>
    <w:p w14:paraId="213922BA" w14:textId="65D7C293" w:rsidR="00EC5E9B" w:rsidRPr="00DD1098" w:rsidRDefault="00000000" w:rsidP="00DD1098">
      <w:pPr>
        <w:widowControl/>
        <w:spacing w:line="540" w:lineRule="exact"/>
        <w:ind w:left="640"/>
        <w:jc w:val="left"/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三、</w:t>
      </w:r>
      <w:r w:rsidR="00356541"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材料</w:t>
      </w:r>
      <w:r w:rsidRPr="00DD1098">
        <w:rPr>
          <w:rFonts w:ascii="黑体" w:eastAsia="黑体" w:hAnsi="黑体" w:cs="黑体" w:hint="eastAsia"/>
          <w:color w:val="1A1A1A"/>
          <w:kern w:val="0"/>
          <w:sz w:val="32"/>
          <w:szCs w:val="32"/>
          <w:lang w:bidi="ar"/>
        </w:rPr>
        <w:t>报送</w:t>
      </w:r>
    </w:p>
    <w:p w14:paraId="405E8F43" w14:textId="471B9777" w:rsidR="00DD1098" w:rsidRPr="00356541" w:rsidRDefault="00DD1098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1.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请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于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9月30日15:00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前统一报送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参赛教师名单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至</w:t>
      </w:r>
      <w:r w:rsidR="00356541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医学部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邮箱（附件</w:t>
      </w:r>
      <w:r w:rsidR="00C70B0A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2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）。</w:t>
      </w:r>
    </w:p>
    <w:p w14:paraId="01A17039" w14:textId="7517777F" w:rsidR="00DD1098" w:rsidRPr="00356541" w:rsidRDefault="00DD1098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2.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请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于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10月20日前</w:t>
      </w:r>
      <w:r w:rsidR="00BE21B4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以学院为单位统一发送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教学查房多媒体课件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电子版至</w:t>
      </w:r>
      <w:r w:rsidR="00356541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第一临床医学院教师发展中心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邮箱，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课件命名方式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：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学院+姓名+科室</w:t>
      </w:r>
      <w:r w:rsidR="003206E3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，课件内容不得存在学院和姓名等提示内容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。</w:t>
      </w:r>
    </w:p>
    <w:p w14:paraId="77FA35D8" w14:textId="0F94B8E0" w:rsidR="00DD1098" w:rsidRPr="00356541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3.请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于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10月25日前发送参加开幕式、闭幕式和观摩比赛的领导和教师名单至指定邮箱。</w:t>
      </w:r>
    </w:p>
    <w:p w14:paraId="6DA9DFE0" w14:textId="77777777" w:rsidR="00BE21B4" w:rsidRPr="00356541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</w:p>
    <w:p w14:paraId="5A08A2E8" w14:textId="084C2EBE" w:rsidR="00BE21B4" w:rsidRPr="00356541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报送邮箱：</w:t>
      </w:r>
    </w:p>
    <w:p w14:paraId="7A510521" w14:textId="57EFF1CB" w:rsidR="00BE21B4" w:rsidRPr="00356541" w:rsidRDefault="00BE21B4" w:rsidP="00BE21B4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医学部  yxyjwk@lzu.edu.cn </w:t>
      </w:r>
    </w:p>
    <w:p w14:paraId="55C2152F" w14:textId="4A5B4A4A" w:rsidR="00EC5E9B" w:rsidRPr="00356541" w:rsidRDefault="00BE21B4" w:rsidP="00DD1098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第一临床医学</w:t>
      </w:r>
      <w:r w:rsidR="003B4567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院</w:t>
      </w:r>
      <w:r w:rsidR="00356541"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教师发展</w:t>
      </w: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中心  ylcjfzx@163.com</w:t>
      </w:r>
    </w:p>
    <w:p w14:paraId="1AC0FF11" w14:textId="71F436D5" w:rsidR="00EC5E9B" w:rsidRDefault="00356541" w:rsidP="00DD1098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联系人：张帆     联系电话：13919337005</w:t>
      </w:r>
    </w:p>
    <w:p w14:paraId="5C36114D" w14:textId="77777777" w:rsidR="00356541" w:rsidRDefault="00356541" w:rsidP="00DD1098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</w:p>
    <w:p w14:paraId="73D822F5" w14:textId="4E4CACFC" w:rsidR="00BE21B4" w:rsidRPr="00DD1098" w:rsidRDefault="00BE21B4" w:rsidP="00BE21B4">
      <w:pPr>
        <w:widowControl/>
        <w:spacing w:line="540" w:lineRule="exact"/>
        <w:ind w:firstLineChars="200" w:firstLine="640"/>
        <w:jc w:val="right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医学部  第一临床医学院</w:t>
      </w:r>
    </w:p>
    <w:p w14:paraId="782B8988" w14:textId="6B1F543B" w:rsidR="00EC5E9B" w:rsidRPr="00DD1098" w:rsidRDefault="00000000" w:rsidP="00DD1098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</w:pP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 xml:space="preserve">                               2024年9月</w:t>
      </w:r>
      <w:r w:rsidR="00356541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2</w:t>
      </w:r>
      <w:r w:rsidR="00A83D75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4</w:t>
      </w:r>
      <w:r w:rsidRPr="00DD1098">
        <w:rPr>
          <w:rFonts w:ascii="仿宋_GB2312" w:eastAsia="仿宋_GB2312" w:hAnsi="仿宋_GB2312" w:cs="仿宋_GB2312" w:hint="eastAsia"/>
          <w:color w:val="1A1A1A"/>
          <w:kern w:val="0"/>
          <w:sz w:val="32"/>
          <w:szCs w:val="32"/>
          <w:lang w:bidi="ar"/>
        </w:rPr>
        <w:t>日</w:t>
      </w:r>
    </w:p>
    <w:sectPr w:rsidR="00EC5E9B" w:rsidRPr="00DD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BFED" w14:textId="77777777" w:rsidR="00F44D33" w:rsidRDefault="00F44D33" w:rsidP="00356541">
      <w:r>
        <w:separator/>
      </w:r>
    </w:p>
  </w:endnote>
  <w:endnote w:type="continuationSeparator" w:id="0">
    <w:p w14:paraId="659F404B" w14:textId="77777777" w:rsidR="00F44D33" w:rsidRDefault="00F44D33" w:rsidP="003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EA0B" w14:textId="77777777" w:rsidR="00F44D33" w:rsidRDefault="00F44D33" w:rsidP="00356541">
      <w:r>
        <w:separator/>
      </w:r>
    </w:p>
  </w:footnote>
  <w:footnote w:type="continuationSeparator" w:id="0">
    <w:p w14:paraId="00AA2B49" w14:textId="77777777" w:rsidR="00F44D33" w:rsidRDefault="00F44D33" w:rsidP="0035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24A9D"/>
    <w:multiLevelType w:val="singleLevel"/>
    <w:tmpl w:val="66E24A9D"/>
    <w:lvl w:ilvl="0">
      <w:start w:val="1"/>
      <w:numFmt w:val="chineseCounting"/>
      <w:lvlText w:val="%1、"/>
      <w:lvlJc w:val="left"/>
    </w:lvl>
  </w:abstractNum>
  <w:num w:numId="1" w16cid:durableId="4758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iMmRhMzljMzg0MTVjZGIzZGFjNTM0NTJhMzQ1YmEifQ=="/>
  </w:docVars>
  <w:rsids>
    <w:rsidRoot w:val="00EC5E9B"/>
    <w:rsid w:val="001B1AF8"/>
    <w:rsid w:val="00267BB9"/>
    <w:rsid w:val="00287E9D"/>
    <w:rsid w:val="002A50F2"/>
    <w:rsid w:val="003206E3"/>
    <w:rsid w:val="00356541"/>
    <w:rsid w:val="003B4567"/>
    <w:rsid w:val="00416146"/>
    <w:rsid w:val="00460B6F"/>
    <w:rsid w:val="004B616F"/>
    <w:rsid w:val="00542716"/>
    <w:rsid w:val="005F5890"/>
    <w:rsid w:val="006D0536"/>
    <w:rsid w:val="00836FD0"/>
    <w:rsid w:val="008D5123"/>
    <w:rsid w:val="008E2CD8"/>
    <w:rsid w:val="00A83D75"/>
    <w:rsid w:val="00B65D99"/>
    <w:rsid w:val="00BE21B4"/>
    <w:rsid w:val="00C70B0A"/>
    <w:rsid w:val="00DB138F"/>
    <w:rsid w:val="00DC5005"/>
    <w:rsid w:val="00DD1098"/>
    <w:rsid w:val="00E31E1A"/>
    <w:rsid w:val="00EC5E9B"/>
    <w:rsid w:val="00F44D33"/>
    <w:rsid w:val="00F975EB"/>
    <w:rsid w:val="02275533"/>
    <w:rsid w:val="04657D5E"/>
    <w:rsid w:val="07013F3A"/>
    <w:rsid w:val="099079F2"/>
    <w:rsid w:val="0C951AD3"/>
    <w:rsid w:val="0D1D7803"/>
    <w:rsid w:val="125C003B"/>
    <w:rsid w:val="17A317EB"/>
    <w:rsid w:val="190E1F8C"/>
    <w:rsid w:val="1A097E40"/>
    <w:rsid w:val="1DCB3248"/>
    <w:rsid w:val="1DFB1E95"/>
    <w:rsid w:val="1FFC578E"/>
    <w:rsid w:val="206228B2"/>
    <w:rsid w:val="23D06D16"/>
    <w:rsid w:val="26810D2F"/>
    <w:rsid w:val="271D4F67"/>
    <w:rsid w:val="27A45C49"/>
    <w:rsid w:val="388F0827"/>
    <w:rsid w:val="3E4912C1"/>
    <w:rsid w:val="3F7B1DD4"/>
    <w:rsid w:val="40953369"/>
    <w:rsid w:val="42144954"/>
    <w:rsid w:val="42962D80"/>
    <w:rsid w:val="481A3570"/>
    <w:rsid w:val="48BD5AF7"/>
    <w:rsid w:val="49037F32"/>
    <w:rsid w:val="4AF74083"/>
    <w:rsid w:val="4C2C35BE"/>
    <w:rsid w:val="51472E7A"/>
    <w:rsid w:val="561F52B9"/>
    <w:rsid w:val="56A43AA2"/>
    <w:rsid w:val="5C6652E1"/>
    <w:rsid w:val="5F3F6F95"/>
    <w:rsid w:val="60B4588F"/>
    <w:rsid w:val="65FA69A9"/>
    <w:rsid w:val="6B1B463A"/>
    <w:rsid w:val="6B334B0C"/>
    <w:rsid w:val="6E4050A7"/>
    <w:rsid w:val="702F3A3E"/>
    <w:rsid w:val="715672C2"/>
    <w:rsid w:val="71EC6FEF"/>
    <w:rsid w:val="729B2D06"/>
    <w:rsid w:val="78BF79C0"/>
    <w:rsid w:val="7A293BFF"/>
    <w:rsid w:val="7A3A76E0"/>
    <w:rsid w:val="7CDF04C4"/>
    <w:rsid w:val="7E115284"/>
    <w:rsid w:val="7FC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8D219"/>
  <w15:docId w15:val="{B2F15CDD-2BB2-46BA-9CF7-2067CCA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DD1098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DD1098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3565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56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5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56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春阳 万</cp:lastModifiedBy>
  <cp:revision>12</cp:revision>
  <dcterms:created xsi:type="dcterms:W3CDTF">2024-09-12T08:45:00Z</dcterms:created>
  <dcterms:modified xsi:type="dcterms:W3CDTF">2024-09-24T04:20:00Z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9D045F17F8F0404BCB47E266D8D9A289_33</vt:lpwstr>
  </property>
</Properties>
</file>